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EFEB0" w14:textId="10875C74" w:rsidR="00DD6600" w:rsidRPr="00DD6600" w:rsidRDefault="00DD6600" w:rsidP="00DD6600">
      <w:pPr>
        <w:rPr>
          <w:rFonts w:ascii="Arial" w:hAnsi="Arial" w:cs="Arial"/>
        </w:rPr>
      </w:pPr>
      <w:bookmarkStart w:id="0" w:name="_Hlk31199775"/>
      <w:bookmarkStart w:id="1" w:name="_Hlk17201346"/>
      <w:bookmarkEnd w:id="0"/>
      <w:r>
        <w:rPr>
          <w:rFonts w:ascii="Arial" w:hAnsi="Arial"/>
        </w:rPr>
        <w:t>Hausmening / Amstetten – 2020. 05. 0</w:t>
      </w:r>
      <w:r w:rsidR="000415E9">
        <w:rPr>
          <w:rFonts w:ascii="Arial" w:hAnsi="Arial"/>
        </w:rPr>
        <w:t>7</w:t>
      </w:r>
      <w:r>
        <w:rPr>
          <w:rFonts w:ascii="Arial" w:hAnsi="Arial"/>
        </w:rPr>
        <w:t>.</w:t>
      </w:r>
    </w:p>
    <w:p w14:paraId="0F9D3C1B" w14:textId="77777777" w:rsidR="00DD6600" w:rsidRPr="00EA7866" w:rsidRDefault="00DD6600" w:rsidP="00DD6600">
      <w:pPr>
        <w:rPr>
          <w:rFonts w:ascii="Arial" w:hAnsi="Arial" w:cs="Arial"/>
        </w:rPr>
      </w:pPr>
    </w:p>
    <w:p w14:paraId="2A13EC02" w14:textId="77777777" w:rsidR="00EA7866" w:rsidRPr="00EA7866" w:rsidRDefault="00EA7866" w:rsidP="00EA7866">
      <w:pPr>
        <w:rPr>
          <w:rFonts w:ascii="Arial" w:hAnsi="Arial"/>
          <w:b/>
          <w:bCs/>
          <w:sz w:val="28"/>
          <w:szCs w:val="28"/>
        </w:rPr>
      </w:pPr>
      <w:r>
        <w:rPr>
          <w:rFonts w:ascii="Arial" w:hAnsi="Arial"/>
          <w:b/>
          <w:bCs/>
          <w:sz w:val="28"/>
          <w:szCs w:val="28"/>
        </w:rPr>
        <w:t>A kis üvegező cégből piaci nagyágyúvá</w:t>
      </w:r>
    </w:p>
    <w:p w14:paraId="06BE7532" w14:textId="77777777" w:rsidR="00E27439" w:rsidRPr="002E415E" w:rsidRDefault="00E27439" w:rsidP="00E27439">
      <w:pPr>
        <w:rPr>
          <w:rFonts w:ascii="Arial" w:hAnsi="Arial" w:cs="Arial"/>
        </w:rPr>
      </w:pPr>
    </w:p>
    <w:p w14:paraId="251366FD" w14:textId="77777777" w:rsidR="00EA7866" w:rsidRPr="00EA7866" w:rsidRDefault="00EA7866" w:rsidP="00EA7866">
      <w:pPr>
        <w:rPr>
          <w:rFonts w:ascii="Arial" w:hAnsi="Arial"/>
        </w:rPr>
      </w:pPr>
      <w:r>
        <w:rPr>
          <w:rFonts w:ascii="Arial" w:hAnsi="Arial"/>
        </w:rPr>
        <w:t>60 alkalmazott, 9500 m</w:t>
      </w:r>
      <w:r>
        <w:rPr>
          <w:rFonts w:ascii="Arial" w:hAnsi="Arial"/>
          <w:vertAlign w:val="superscript"/>
        </w:rPr>
        <w:t>2</w:t>
      </w:r>
      <w:r>
        <w:rPr>
          <w:rFonts w:ascii="Arial" w:hAnsi="Arial"/>
        </w:rPr>
        <w:t xml:space="preserve"> gyártóterület két különböző telephelyen és immár több, mint 50 éves folyamatos fennállás – ezek a száraz tények a Glas Lang GmbH kapcsolatban, amely sikeresen ténykedik az üveggyártásban, illetve az üvegépítmények területén. Meghatározott alapüveg, egyrétegű biztonsági üveg- (ESG), részlegesen edzett üveg- (TVG), többrétegű biztonsági üveg- (VSG), zománcozott üveg-, illetve tűzvédelmi üveg- és nanobevonatos üveggyártási kulcskompetenciákkal a Glas Lang remek példa a sikeres osztrák családi vállalkozásra, amely a megfelelő befektetésekkel képes kiszolgálni a jövő trendjeit.</w:t>
      </w:r>
    </w:p>
    <w:p w14:paraId="08A64305" w14:textId="77777777" w:rsidR="00EA7866" w:rsidRPr="00EA7866" w:rsidRDefault="00EA7866" w:rsidP="00EA7866">
      <w:pPr>
        <w:rPr>
          <w:rFonts w:ascii="Arial" w:hAnsi="Arial"/>
          <w:b/>
          <w:bCs/>
        </w:rPr>
      </w:pPr>
    </w:p>
    <w:p w14:paraId="6D65C9B1" w14:textId="77777777" w:rsidR="00EA7866" w:rsidRPr="00EA7866" w:rsidRDefault="00EA7866" w:rsidP="00EA7866">
      <w:pPr>
        <w:rPr>
          <w:rFonts w:ascii="Arial" w:hAnsi="Arial"/>
          <w:b/>
          <w:bCs/>
        </w:rPr>
      </w:pPr>
      <w:r>
        <w:rPr>
          <w:rFonts w:ascii="Arial" w:hAnsi="Arial"/>
          <w:b/>
          <w:bCs/>
        </w:rPr>
        <w:t>A Glas Lang az idők folyamán</w:t>
      </w:r>
    </w:p>
    <w:p w14:paraId="74F771F3" w14:textId="77777777" w:rsidR="00EA7866" w:rsidRPr="00EA7866" w:rsidRDefault="00EA7866" w:rsidP="00EA7866">
      <w:pPr>
        <w:rPr>
          <w:rFonts w:ascii="Arial" w:hAnsi="Arial"/>
        </w:rPr>
      </w:pPr>
    </w:p>
    <w:p w14:paraId="53DB71C9" w14:textId="77777777" w:rsidR="00EA7866" w:rsidRPr="00EA7866" w:rsidRDefault="00EA7866" w:rsidP="00EA7866">
      <w:pPr>
        <w:rPr>
          <w:rFonts w:ascii="Arial" w:hAnsi="Arial"/>
        </w:rPr>
      </w:pPr>
      <w:r>
        <w:rPr>
          <w:rFonts w:ascii="Arial" w:hAnsi="Arial"/>
        </w:rPr>
        <w:t xml:space="preserve">A vállalatot 1965-ben még üvegező gyárként alapította idősebb Otmar Lang Mondsee-Tiefgrabenben. 1995-ben az üvegezés mellett az üveggyártás is beindult a Glas Langnál. </w:t>
      </w:r>
    </w:p>
    <w:p w14:paraId="24A90543" w14:textId="77777777" w:rsidR="00EA7866" w:rsidRPr="00EA7866" w:rsidRDefault="00EA7866" w:rsidP="00EA7866">
      <w:pPr>
        <w:rPr>
          <w:rFonts w:ascii="Arial" w:hAnsi="Arial"/>
        </w:rPr>
      </w:pPr>
      <w:r>
        <w:rPr>
          <w:rFonts w:ascii="Arial" w:hAnsi="Arial"/>
        </w:rPr>
        <w:t>Egy keményítő kemencével, egy csiszolóberendezéssel és egy fúróberendezéssel egyrétegű biztonsági üveget állítottak elő. Ifjabb Otmar Lang 2000-ben vette át a vállalat irányítását, és elsősorban gyártást fejlesztette, hogy olyan jövőbeli piacokat szolgálhasson ki, mint a homlokzatok, az ablakok, a biztonsági üveg, a napenergiai ágazatok, az ajtók, illetve a nagykereskedések ellátása.</w:t>
      </w:r>
    </w:p>
    <w:p w14:paraId="033B9BA2" w14:textId="77777777" w:rsidR="00EA7866" w:rsidRPr="00EA7866" w:rsidRDefault="00EA7866" w:rsidP="00EA7866">
      <w:pPr>
        <w:rPr>
          <w:rFonts w:ascii="Arial" w:hAnsi="Arial"/>
        </w:rPr>
      </w:pPr>
      <w:r>
        <w:rPr>
          <w:rFonts w:ascii="Arial" w:hAnsi="Arial"/>
        </w:rPr>
        <w:t>A növekvő ügyfélkör miatt az első csarnokot gyorsan kinőtték, és 2010-ben a gyártást Mondsee-ben egy második gyárral bővítették. Ezenkívül a többrétegű biztonsági üvegre kezdtek összpontosítani.</w:t>
      </w:r>
    </w:p>
    <w:p w14:paraId="20CE437C" w14:textId="77777777" w:rsidR="00EA7866" w:rsidRPr="00EA7866" w:rsidRDefault="00EA7866" w:rsidP="00EA7866">
      <w:pPr>
        <w:rPr>
          <w:rFonts w:ascii="Arial" w:hAnsi="Arial"/>
        </w:rPr>
      </w:pPr>
      <w:r>
        <w:rPr>
          <w:rFonts w:ascii="Arial" w:hAnsi="Arial"/>
        </w:rPr>
        <w:t xml:space="preserve">A Glas Lang és a LiSEC közötti együttműködés egy LiSEC lamináló berendezésbe való befektetéssel kezdődött. „Már akkoriban meghoztuk a döntést, hogy olyan üzemekkel dolgozzunk együtt, akik a közelben vannak. Az azonnali támogatással, illetve a gyors megoldásokkal a minimálisra tudtuk csökkenteni leállások számát, ezáltal pedig képesek voltunk ügyfélként növelni saját megelégedettségünket“, mondta ifjabb Otmar Lang. </w:t>
      </w:r>
    </w:p>
    <w:p w14:paraId="23FFB747" w14:textId="77777777" w:rsidR="00EA7866" w:rsidRPr="00EA7866" w:rsidRDefault="00EA7866" w:rsidP="00EA7866">
      <w:pPr>
        <w:rPr>
          <w:rFonts w:ascii="Arial" w:hAnsi="Arial"/>
        </w:rPr>
      </w:pPr>
      <w:r>
        <w:rPr>
          <w:rFonts w:ascii="Arial" w:hAnsi="Arial"/>
        </w:rPr>
        <w:t xml:space="preserve">Az egyrétegű biztonsági üveg és a többrétegű üveg ma már a vállalat legfontosabb termékei. </w:t>
      </w:r>
    </w:p>
    <w:p w14:paraId="05EC52BA" w14:textId="77777777" w:rsidR="00EA7866" w:rsidRPr="00EA7866" w:rsidRDefault="00EA7866" w:rsidP="00EA7866">
      <w:pPr>
        <w:rPr>
          <w:rFonts w:ascii="Arial" w:hAnsi="Arial"/>
          <w:b/>
          <w:bCs/>
        </w:rPr>
      </w:pPr>
    </w:p>
    <w:p w14:paraId="562E55ED" w14:textId="77777777" w:rsidR="00EA7866" w:rsidRPr="00EA7866" w:rsidRDefault="00EA7866" w:rsidP="00EA7866">
      <w:pPr>
        <w:rPr>
          <w:rFonts w:ascii="Arial" w:hAnsi="Arial"/>
          <w:b/>
          <w:bCs/>
        </w:rPr>
      </w:pPr>
      <w:r>
        <w:rPr>
          <w:rFonts w:ascii="Arial" w:hAnsi="Arial"/>
          <w:b/>
          <w:bCs/>
        </w:rPr>
        <w:t>A ma innovatív gépeivel a holnap csúcsminőségű termékeihez</w:t>
      </w:r>
    </w:p>
    <w:p w14:paraId="4AA35351" w14:textId="77777777" w:rsidR="00EA7866" w:rsidRPr="00EA7866" w:rsidRDefault="00EA7866" w:rsidP="00EA7866">
      <w:pPr>
        <w:rPr>
          <w:rFonts w:ascii="Arial" w:hAnsi="Arial"/>
        </w:rPr>
      </w:pPr>
    </w:p>
    <w:p w14:paraId="76C02BAE" w14:textId="77777777" w:rsidR="00EA7866" w:rsidRPr="00EA7866" w:rsidRDefault="00EA7866" w:rsidP="00EA7866">
      <w:pPr>
        <w:rPr>
          <w:rFonts w:ascii="Arial" w:hAnsi="Arial"/>
        </w:rPr>
      </w:pPr>
      <w:r>
        <w:rPr>
          <w:rFonts w:ascii="Arial" w:hAnsi="Arial"/>
        </w:rPr>
        <w:t xml:space="preserve">2019-ben a Glas Lang megvásárolta a LiSEC SplitFint (EPS és MRX), azaz egy olyan vízsugaras csiszolóberendezésbe fektetett be, amellyel fúrási és marási feladatok is elvégezhetők. Ifjabb Otmar Lang pontosan tudja: „Vállalkozóként fel kell ismerni az idők </w:t>
      </w:r>
      <w:r>
        <w:rPr>
          <w:rFonts w:ascii="Arial" w:hAnsi="Arial"/>
        </w:rPr>
        <w:lastRenderedPageBreak/>
        <w:t xml:space="preserve">jeleit, ébernek kell lenni, és kedvet érezni az új befektetésekhez – ettől lesz jó vállalkozó egy vállalkozó!“ </w:t>
      </w:r>
    </w:p>
    <w:p w14:paraId="4558A992" w14:textId="77777777" w:rsidR="00EA7866" w:rsidRPr="00EA7866" w:rsidRDefault="00EA7866" w:rsidP="00EA7866">
      <w:pPr>
        <w:rPr>
          <w:rFonts w:ascii="Arial" w:hAnsi="Arial"/>
        </w:rPr>
      </w:pPr>
    </w:p>
    <w:p w14:paraId="756E2D83" w14:textId="77777777" w:rsidR="00EA7866" w:rsidRPr="00EA7866" w:rsidRDefault="00EA7866" w:rsidP="00EA7866">
      <w:pPr>
        <w:rPr>
          <w:rFonts w:ascii="Arial" w:hAnsi="Arial"/>
        </w:rPr>
      </w:pPr>
      <w:r>
        <w:rPr>
          <w:rFonts w:ascii="Arial" w:hAnsi="Arial"/>
        </w:rPr>
        <w:t>Lang Úr számára fontos volt, hogy az új megmunkáló gép nagyon hatékony legyen a gyártásban, és nagy legyen a termelési kapacitása, de a lehető legjobb minőségben. A csiszolás, fúrás és a vízsugár egyetlen „fülkében“ nem volt célravezető a vállalat számára, mert le akarták választani a tömeges megmunkálást a belső megmunkálásról. Ezért az új megmunkálógép megvásárlásakor a LiSEC SplitFinre esett a választás.</w:t>
      </w:r>
    </w:p>
    <w:p w14:paraId="1ED4F4E0" w14:textId="77777777" w:rsidR="00EA7866" w:rsidRPr="00EA7866" w:rsidRDefault="00EA7866" w:rsidP="00EA7866">
      <w:pPr>
        <w:rPr>
          <w:rFonts w:ascii="Arial" w:hAnsi="Arial"/>
        </w:rPr>
      </w:pPr>
    </w:p>
    <w:p w14:paraId="6AC2F9A2" w14:textId="77777777" w:rsidR="00EA7866" w:rsidRPr="00EA7866" w:rsidRDefault="00EA7866" w:rsidP="00EA7866">
      <w:pPr>
        <w:rPr>
          <w:rFonts w:ascii="Arial" w:hAnsi="Arial"/>
        </w:rPr>
      </w:pPr>
      <w:r>
        <w:rPr>
          <w:rFonts w:ascii="Arial" w:hAnsi="Arial"/>
        </w:rPr>
        <w:t xml:space="preserve">„Az üveg megfelelő tartása, az alkalmazott szívótányér és a beépített orsótechnika mellett a gép további előnye, nem csak a vízsugaras megmunkálást teszi lehetővé, hanem hogy emellett a fúrás is elvégezhető – szóval mindent egybe vetve, ez a gép a tökéletes megoldás számunkra“, vélekedett ifjabb Otmar Lang, majd el is magyarázza, miért: </w:t>
      </w:r>
    </w:p>
    <w:p w14:paraId="54EFA7E6" w14:textId="77777777" w:rsidR="00EA7866" w:rsidRPr="00EA7866" w:rsidRDefault="00EA7866" w:rsidP="00EA7866">
      <w:pPr>
        <w:rPr>
          <w:rFonts w:ascii="Arial" w:hAnsi="Arial"/>
        </w:rPr>
      </w:pPr>
      <w:r>
        <w:rPr>
          <w:rFonts w:ascii="Arial" w:hAnsi="Arial"/>
        </w:rPr>
        <w:t>„A normál lyukak vízsugárral, költségek szempontjából nem igazán számíthatók ki előre. Hatékonyabb, ha a normál lyukakat egy hagyományos fúróval alakítjuk ki, és csak az értékesebb kivágásokhoz használunk vízsugarat. A vízsugaras megmunkálást az egyszerű fúrógéphez viszonyított, magasabb üzemeltetési költségei miatt, csak azokon a területeken kell alkalmazni, ahol értéket teremtenek. Ez a SplitFin leválasztott megmunkáló fülkéinek köszönhetően lehetséges.“ A szétválasztott értékteremtés, amelyet a két egymástól független megmunkáló fülke lehetővé tesz, a Glas Lang számára a berendezés egy jelentős bevételnövelő program és végül is döntő szerepet játszott a döntés meghozatalában.</w:t>
      </w:r>
    </w:p>
    <w:p w14:paraId="0908F98D" w14:textId="77777777" w:rsidR="00EA7866" w:rsidRPr="00EA7866" w:rsidRDefault="00EA7866" w:rsidP="00EA7866">
      <w:pPr>
        <w:rPr>
          <w:rFonts w:ascii="Arial" w:hAnsi="Arial"/>
        </w:rPr>
      </w:pPr>
    </w:p>
    <w:p w14:paraId="385A4547" w14:textId="77777777" w:rsidR="00EA7866" w:rsidRPr="00EA7866" w:rsidRDefault="00EA7866" w:rsidP="00EA7866">
      <w:pPr>
        <w:rPr>
          <w:rFonts w:ascii="Arial" w:hAnsi="Arial"/>
        </w:rPr>
      </w:pPr>
      <w:r>
        <w:rPr>
          <w:rFonts w:ascii="Arial" w:hAnsi="Arial"/>
        </w:rPr>
        <w:t xml:space="preserve">A LiSEC SplitFin gazdasági és műszaki előnyöket is nyújt, és a Glas Lang számára elsősorban gyorsaságával, pontosságával, az előirányzott gyártási kapacitással és az előállított minőséggel tűnik ki. „A teljes munkafolyamat elsőosztályú – a legrövidebb időn belül bocsát ki egy kitűnő terméket a másik oldalon.  Különösen az értékes üvegek, illetve a lépcsőházak területén vagy akár a különleges formáknál, mint a süllyesztett furatoknál, a kivágásoknál, illetve az üvegajtóknál vagy a fej feletti üvegezésnél, illetve a belsőépítészet területén, ahol elvárás a bútorok csúcsminősége és a korszerűség, tudunk csak az ilyen berendezésekkel többet gyártani, ha a jövőben is sikeresek szeretnénk lenni“, vélekedett ifjabb Otmar Lang. </w:t>
      </w:r>
    </w:p>
    <w:p w14:paraId="7A209154" w14:textId="77777777" w:rsidR="00EA7866" w:rsidRPr="00EA7866" w:rsidRDefault="00EA7866" w:rsidP="00EA7866">
      <w:pPr>
        <w:rPr>
          <w:rFonts w:ascii="Arial" w:hAnsi="Arial"/>
        </w:rPr>
      </w:pPr>
    </w:p>
    <w:p w14:paraId="4E7429DE" w14:textId="77777777" w:rsidR="00EA7866" w:rsidRPr="00EA7866" w:rsidRDefault="00EA7866" w:rsidP="00EA7866">
      <w:pPr>
        <w:rPr>
          <w:rFonts w:ascii="Arial" w:hAnsi="Arial"/>
        </w:rPr>
      </w:pPr>
      <w:r>
        <w:rPr>
          <w:rFonts w:ascii="Arial" w:hAnsi="Arial"/>
        </w:rPr>
        <w:t>A SplitFin egyik további előnye, véleménye szerint, a gép egyszerű és intuitív kezelése. A rövid betanítási időszak után a Glas Lang munkatársai azonnal elkezdhettek dolgozni az új berendezéssel, és elérték a kívánt eredményeket. Ezzel lefektettük a gyártási biztonság mint kulcstényező alapjait, amely a gyártóüzemek számára létfontosságú.</w:t>
      </w:r>
    </w:p>
    <w:p w14:paraId="59770848" w14:textId="77777777" w:rsidR="00EA7866" w:rsidRPr="00EA7866" w:rsidRDefault="00EA7866" w:rsidP="00EA7866">
      <w:pPr>
        <w:rPr>
          <w:rFonts w:ascii="Arial" w:hAnsi="Arial"/>
        </w:rPr>
      </w:pPr>
    </w:p>
    <w:p w14:paraId="46859BCE" w14:textId="77777777" w:rsidR="00EA7866" w:rsidRPr="00EA7866" w:rsidRDefault="00EA7866" w:rsidP="00EA7866">
      <w:pPr>
        <w:rPr>
          <w:rFonts w:ascii="Arial" w:hAnsi="Arial"/>
        </w:rPr>
      </w:pPr>
      <w:r>
        <w:rPr>
          <w:rFonts w:ascii="Arial" w:hAnsi="Arial"/>
        </w:rPr>
        <w:t xml:space="preserve">Ha szoftverekről van szó, akkor is a LiSEC-et választja a Glas Lang. A vállalat a GPS.prod és a GPS.order szoftvercsomagokat vásárolta meg. Az első egy gyártástervező szoftver, amely segítségével a gyártás folyamata a raktárban lévő üveglaptól, a laminálási folyamaton, </w:t>
      </w:r>
      <w:r>
        <w:rPr>
          <w:rFonts w:ascii="Arial" w:hAnsi="Arial"/>
        </w:rPr>
        <w:lastRenderedPageBreak/>
        <w:t xml:space="preserve">a szigetelő üvegen, illetve minden egyéb tetszőleges eljáráson keresztül, egészen a termékek csomagolásáig megszervezhető. A GPS.order egy megbízás-kezelő szoftver, amely segítségével felgyorsítható és automatizálható az ajánlattételi és a megbízás lebonyolítási folyamat. </w:t>
      </w:r>
    </w:p>
    <w:p w14:paraId="0EB70C06" w14:textId="77777777" w:rsidR="00EA7866" w:rsidRPr="00EA7866" w:rsidRDefault="00EA7866" w:rsidP="00EA7866">
      <w:pPr>
        <w:rPr>
          <w:rFonts w:ascii="Arial" w:hAnsi="Arial"/>
          <w:b/>
          <w:bCs/>
        </w:rPr>
      </w:pPr>
    </w:p>
    <w:p w14:paraId="1F550205" w14:textId="77777777" w:rsidR="00EA7866" w:rsidRPr="00EA7866" w:rsidRDefault="00EA7866" w:rsidP="00EA7866">
      <w:pPr>
        <w:rPr>
          <w:rFonts w:ascii="Arial" w:hAnsi="Arial"/>
          <w:b/>
          <w:bCs/>
        </w:rPr>
      </w:pPr>
      <w:r>
        <w:rPr>
          <w:rFonts w:ascii="Arial" w:hAnsi="Arial"/>
          <w:b/>
          <w:bCs/>
        </w:rPr>
        <w:t>Az iparági trendekről</w:t>
      </w:r>
    </w:p>
    <w:p w14:paraId="1B3B4A5E" w14:textId="77777777" w:rsidR="00EA7866" w:rsidRPr="00EA7866" w:rsidRDefault="00EA7866" w:rsidP="00EA7866">
      <w:pPr>
        <w:rPr>
          <w:rFonts w:ascii="Arial" w:hAnsi="Arial"/>
        </w:rPr>
      </w:pPr>
    </w:p>
    <w:p w14:paraId="4CA0B5BD" w14:textId="77777777" w:rsidR="00EA7866" w:rsidRPr="00EA7866" w:rsidRDefault="00EA7866" w:rsidP="00EA7866">
      <w:pPr>
        <w:rPr>
          <w:rFonts w:ascii="Arial" w:hAnsi="Arial"/>
        </w:rPr>
      </w:pPr>
      <w:r>
        <w:rPr>
          <w:rFonts w:ascii="Arial" w:hAnsi="Arial"/>
        </w:rPr>
        <w:t xml:space="preserve">A trend az üvegiparban ifjabb Otmar Lang szerint teljesen egyértelműen az automatizálás irányába mutat, amely kiváló minőségű termékeket garantál – különösen a tömegcikkeknél. Biztos benne: „Aki nem halad a trenddel, nem sokáig tud majd fennmaradni.“ A minőség központi szerepet játszik és egyre fontosabbá válik. </w:t>
      </w:r>
    </w:p>
    <w:p w14:paraId="4C68F956" w14:textId="77777777" w:rsidR="00EA7866" w:rsidRPr="00EA7866" w:rsidRDefault="00EA7866" w:rsidP="00EA7866">
      <w:pPr>
        <w:rPr>
          <w:rFonts w:ascii="Arial" w:hAnsi="Arial"/>
        </w:rPr>
      </w:pPr>
      <w:r>
        <w:rPr>
          <w:rFonts w:ascii="Arial" w:hAnsi="Arial"/>
        </w:rPr>
        <w:t xml:space="preserve"> „Nagyértékű berendezésekkel kell dolgoznunk, amelyek kiváló minőségű termékeket állítanak elő – jobb minőségűeket, mint amit a szabványok előírnak, hiszen egyébként nem leszünk versenyképesek. A teljes megmunkálást kiváló minőségben kell kiviteleznünk, és ez a LiSEC gépeivel lehetséges“, vélekedett ifjabb Otmar Lang a fejlesztésről. </w:t>
      </w:r>
    </w:p>
    <w:p w14:paraId="723244BC" w14:textId="77777777" w:rsidR="00EA7866" w:rsidRPr="00EA7866" w:rsidRDefault="00EA7866" w:rsidP="00EA7866">
      <w:pPr>
        <w:rPr>
          <w:rFonts w:ascii="Arial" w:hAnsi="Arial"/>
        </w:rPr>
      </w:pPr>
      <w:r>
        <w:rPr>
          <w:rFonts w:ascii="Arial" w:hAnsi="Arial"/>
        </w:rPr>
        <w:t>Elsősorban Ausztriából rendelnek üvegtermékeket egyedileg, különböző méretekben és kis darabszámokban. Itt is a kiváló termékminőség felé mozdult el a trend. A jövő szempontjából fontos, hogy a gyártó létesítményeket rugalmasan kell felállítani, hogy ugyanazt a termelési kapacitást lehessen elérni különböző gyártási igények esetén is. A SplitFin a leválasztott megmunkáló fülkéknek köszönhetően ebben az esetben is megfelelő alapot biztosít az üvegtermékek megmunkálásához.</w:t>
      </w:r>
    </w:p>
    <w:p w14:paraId="175F5F37" w14:textId="77777777" w:rsidR="00EA7866" w:rsidRPr="00EA7866" w:rsidRDefault="00EA7866" w:rsidP="00EA7866">
      <w:pPr>
        <w:rPr>
          <w:rFonts w:ascii="Arial" w:hAnsi="Arial"/>
        </w:rPr>
      </w:pPr>
    </w:p>
    <w:p w14:paraId="40D4805F" w14:textId="77777777" w:rsidR="00EA7866" w:rsidRPr="00EA7866" w:rsidRDefault="00EA7866" w:rsidP="00EA7866">
      <w:pPr>
        <w:rPr>
          <w:rFonts w:ascii="Arial" w:hAnsi="Arial"/>
          <w:b/>
          <w:bCs/>
        </w:rPr>
      </w:pPr>
      <w:r>
        <w:rPr>
          <w:rFonts w:ascii="Arial" w:hAnsi="Arial"/>
          <w:b/>
          <w:bCs/>
        </w:rPr>
        <w:t>A Glas Lang és a LiSEC</w:t>
      </w:r>
    </w:p>
    <w:p w14:paraId="334D899D" w14:textId="77777777" w:rsidR="00EA7866" w:rsidRPr="00EA7866" w:rsidRDefault="00EA7866" w:rsidP="00EA7866">
      <w:pPr>
        <w:rPr>
          <w:rFonts w:ascii="Arial" w:hAnsi="Arial"/>
        </w:rPr>
      </w:pPr>
    </w:p>
    <w:p w14:paraId="40A5225A" w14:textId="77777777" w:rsidR="00EA7866" w:rsidRPr="00EA7866" w:rsidRDefault="00EA7866" w:rsidP="00EA7866">
      <w:pPr>
        <w:rPr>
          <w:rFonts w:ascii="Arial" w:hAnsi="Arial"/>
        </w:rPr>
      </w:pPr>
      <w:r>
        <w:rPr>
          <w:rFonts w:ascii="Arial" w:hAnsi="Arial"/>
        </w:rPr>
        <w:t>„Nagyra értékeltem az Otmar Lang úrral folytatott sokéves kommunikáció őszinteségét.</w:t>
      </w:r>
    </w:p>
    <w:p w14:paraId="1A23BA21" w14:textId="77777777" w:rsidR="00EA7866" w:rsidRPr="00EA7866" w:rsidRDefault="00EA7866" w:rsidP="00EA7866">
      <w:pPr>
        <w:rPr>
          <w:rFonts w:ascii="Arial" w:hAnsi="Arial"/>
        </w:rPr>
      </w:pPr>
      <w:r>
        <w:rPr>
          <w:rFonts w:ascii="Arial" w:hAnsi="Arial"/>
        </w:rPr>
        <w:t>Ugyanez az őszinteség volt tapasztalható a SplitFin berendezésbe való lehetséges befektetésekről folytatott beszélgetések során. A LiSEC profitál az olyan ügyfelekből mint a Glas Lang, amely több évtizedes tapasztalattal rendelkezik az üvegmegmunkálás terén, és akivel közösen dolgozunk a további fejlesztéseken és a minőség javításán“, tette hozzá Klaus Grabenschweiger, a LiSEC regionális értékesítési igazgatója.</w:t>
      </w:r>
    </w:p>
    <w:p w14:paraId="67A838E3" w14:textId="77777777" w:rsidR="00EA7866" w:rsidRPr="00EA7866" w:rsidRDefault="00EA7866" w:rsidP="00EA7866">
      <w:pPr>
        <w:rPr>
          <w:rFonts w:ascii="Arial" w:hAnsi="Arial"/>
        </w:rPr>
      </w:pPr>
      <w:r>
        <w:rPr>
          <w:rFonts w:ascii="Arial" w:hAnsi="Arial"/>
        </w:rPr>
        <w:t xml:space="preserve">Ifjabb Otmar Lang is elégedett a LiSEC-kel folytatott együttműködéssel: „A javaslatainkat és kívánságainkat gyorsan észlelik, és őszinte választ kapunk arra vonatkozóan, hogy mi lehetséges és mi nem, és hogy hol tartunk éppen. Eddig minden úgy került megvalósításra, ahogyan azt elképzeltük.“ Kihangsúlyozta a LiSEC szerviz magas minőségét is, amely az esetlegesen felmerülő problémák esetén mindig azonnal rendelkezésre állt, és gyors, hozzáértő megoldásokkal bizonyított. </w:t>
      </w:r>
    </w:p>
    <w:p w14:paraId="3B9B3F72" w14:textId="7D0F44A9" w:rsidR="00EA7866" w:rsidRPr="00EA7866" w:rsidRDefault="00EA7866" w:rsidP="00EA7866">
      <w:pPr>
        <w:rPr>
          <w:rFonts w:ascii="Arial" w:hAnsi="Arial"/>
        </w:rPr>
      </w:pPr>
      <w:r>
        <w:rPr>
          <w:rFonts w:ascii="Arial" w:hAnsi="Arial"/>
        </w:rPr>
        <w:t xml:space="preserve"> „Tényleg meg vagyok elégedve a gépeitekkel, és elsősorban a SplitFin esetében minden rendben zajlik – a gép termelési kapacitása nagy, könnyen kezelhető és az </w:t>
      </w:r>
      <w:r>
        <w:rPr>
          <w:rFonts w:ascii="Arial" w:hAnsi="Arial"/>
        </w:rPr>
        <w:lastRenderedPageBreak/>
        <w:t xml:space="preserve">összehasonlításban is nagyon jól teljesít. Ha megint valami újjal álltok elő, mi leszünk az elsők, akik beszereljük, ha megfelel az igényeinknek!“ </w:t>
      </w:r>
    </w:p>
    <w:p w14:paraId="6230A82B" w14:textId="77777777" w:rsidR="00DD6600" w:rsidRPr="00DD6600" w:rsidRDefault="00DD6600" w:rsidP="00DD6600">
      <w:pPr>
        <w:rPr>
          <w:rFonts w:ascii="Arial" w:hAnsi="Arial" w:cs="Arial"/>
        </w:rPr>
      </w:pPr>
    </w:p>
    <w:p w14:paraId="7FB05E79" w14:textId="0A590D8D" w:rsidR="00DD6600" w:rsidRPr="00DD6600" w:rsidRDefault="00DD6600" w:rsidP="00DD6600">
      <w:pPr>
        <w:rPr>
          <w:rFonts w:ascii="Arial" w:hAnsi="Arial" w:cs="Arial"/>
          <w:b/>
          <w:bCs/>
        </w:rPr>
      </w:pPr>
      <w:r>
        <w:rPr>
          <w:rFonts w:ascii="Arial" w:hAnsi="Arial"/>
          <w:b/>
          <w:bCs/>
        </w:rPr>
        <w:t>Képek:</w:t>
      </w:r>
    </w:p>
    <w:p w14:paraId="18A6C5A5" w14:textId="2B7DB344" w:rsidR="004F3ED0" w:rsidRDefault="00EA7866" w:rsidP="004F3ED0">
      <w:pPr>
        <w:rPr>
          <w:rFonts w:ascii="Arial" w:hAnsi="Arial" w:cs="Arial"/>
          <w:noProof/>
        </w:rPr>
      </w:pPr>
      <w:r>
        <w:rPr>
          <w:rFonts w:ascii="Arial" w:hAnsi="Arial"/>
          <w:noProof/>
        </w:rPr>
        <w:drawing>
          <wp:anchor distT="0" distB="0" distL="114300" distR="114300" simplePos="0" relativeHeight="251659264" behindDoc="0" locked="0" layoutInCell="1" allowOverlap="1" wp14:anchorId="5C30AC54" wp14:editId="163C4CDE">
            <wp:simplePos x="0" y="0"/>
            <wp:positionH relativeFrom="margin">
              <wp:align>left</wp:align>
            </wp:positionH>
            <wp:positionV relativeFrom="paragraph">
              <wp:posOffset>4504690</wp:posOffset>
            </wp:positionV>
            <wp:extent cx="3403600" cy="2268855"/>
            <wp:effectExtent l="0" t="0" r="6350" b="0"/>
            <wp:wrapSquare wrapText="bothSides"/>
            <wp:docPr id="10" name="Grafik 10" descr="Ein Bild, das draußen, Boot, Gebäude,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las_Lang_0021_web.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03600" cy="226885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noProof/>
        </w:rPr>
        <w:drawing>
          <wp:anchor distT="0" distB="0" distL="114300" distR="114300" simplePos="0" relativeHeight="251658240" behindDoc="0" locked="0" layoutInCell="1" allowOverlap="1" wp14:anchorId="31BF127D" wp14:editId="787DBB68">
            <wp:simplePos x="0" y="0"/>
            <wp:positionH relativeFrom="margin">
              <wp:align>left</wp:align>
            </wp:positionH>
            <wp:positionV relativeFrom="paragraph">
              <wp:posOffset>2398395</wp:posOffset>
            </wp:positionV>
            <wp:extent cx="3436620" cy="2025650"/>
            <wp:effectExtent l="0" t="0" r="0" b="0"/>
            <wp:wrapSquare wrapText="bothSides"/>
            <wp:docPr id="9" name="Grafik 9" descr="Ein Bild, das Gebäude, drinnen, Tisch,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as_Lang_0004_web.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45417" cy="2030777"/>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noProof/>
        </w:rPr>
        <w:drawing>
          <wp:inline distT="0" distB="0" distL="0" distR="0" wp14:anchorId="7FAEDE0D" wp14:editId="7D09FD0B">
            <wp:extent cx="3468246" cy="2311400"/>
            <wp:effectExtent l="0" t="0" r="0" b="0"/>
            <wp:docPr id="8" name="Grafik 8" descr="Ein Bild, das drinnen, Gebäude, Kühlschrank,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las_Lang_0051_bea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89411" cy="2325505"/>
                    </a:xfrm>
                    <a:prstGeom prst="rect">
                      <a:avLst/>
                    </a:prstGeom>
                  </pic:spPr>
                </pic:pic>
              </a:graphicData>
            </a:graphic>
          </wp:inline>
        </w:drawing>
      </w:r>
      <w:bookmarkEnd w:id="1"/>
    </w:p>
    <w:p w14:paraId="1B01BE36" w14:textId="3CA6EFE6" w:rsidR="00EA7866" w:rsidRDefault="00EA7866" w:rsidP="004F3ED0">
      <w:pPr>
        <w:rPr>
          <w:rFonts w:ascii="Arial" w:hAnsi="Arial" w:cs="Arial"/>
          <w:noProof/>
        </w:rPr>
      </w:pPr>
    </w:p>
    <w:p w14:paraId="1C050FD9" w14:textId="4529881C" w:rsidR="00EA7866" w:rsidRDefault="00EA7866" w:rsidP="004F3ED0">
      <w:pPr>
        <w:rPr>
          <w:rFonts w:ascii="Arial" w:hAnsi="Arial" w:cs="Arial"/>
        </w:rPr>
      </w:pPr>
    </w:p>
    <w:p w14:paraId="1FF2AF94" w14:textId="1E5F43A7" w:rsidR="00EA7866" w:rsidRDefault="00EA7866" w:rsidP="004F3ED0">
      <w:pPr>
        <w:rPr>
          <w:rFonts w:ascii="Arial" w:hAnsi="Arial" w:cs="Arial"/>
        </w:rPr>
      </w:pPr>
    </w:p>
    <w:p w14:paraId="772DF173" w14:textId="2CA50620" w:rsidR="00EA7866" w:rsidRDefault="00EA7866" w:rsidP="004F3ED0">
      <w:pPr>
        <w:rPr>
          <w:rFonts w:ascii="Arial" w:hAnsi="Arial" w:cs="Arial"/>
        </w:rPr>
      </w:pPr>
    </w:p>
    <w:p w14:paraId="3D73A800" w14:textId="4C52A21C" w:rsidR="00EA7866" w:rsidRDefault="00EA7866" w:rsidP="004F3ED0">
      <w:pPr>
        <w:rPr>
          <w:rFonts w:ascii="Arial" w:hAnsi="Arial" w:cs="Arial"/>
        </w:rPr>
      </w:pPr>
    </w:p>
    <w:p w14:paraId="53E74FA1" w14:textId="63A23C88" w:rsidR="00EA7866" w:rsidRDefault="00EA7866" w:rsidP="004F3ED0">
      <w:pPr>
        <w:rPr>
          <w:rFonts w:ascii="Arial" w:hAnsi="Arial" w:cs="Arial"/>
        </w:rPr>
      </w:pPr>
    </w:p>
    <w:p w14:paraId="0A32B119" w14:textId="20C26BA2" w:rsidR="00EA7866" w:rsidRDefault="00EA7866" w:rsidP="004F3ED0">
      <w:pPr>
        <w:rPr>
          <w:rFonts w:ascii="Arial" w:hAnsi="Arial" w:cs="Arial"/>
        </w:rPr>
      </w:pPr>
    </w:p>
    <w:p w14:paraId="7E7F468F" w14:textId="36A27D4A" w:rsidR="00EA7866" w:rsidRDefault="00EA7866" w:rsidP="004F3ED0">
      <w:pPr>
        <w:rPr>
          <w:rFonts w:ascii="Arial" w:hAnsi="Arial" w:cs="Arial"/>
        </w:rPr>
      </w:pPr>
    </w:p>
    <w:p w14:paraId="4297C4EB" w14:textId="770E69F9" w:rsidR="00EA7866" w:rsidRDefault="00EA7866" w:rsidP="004F3ED0">
      <w:pPr>
        <w:rPr>
          <w:rFonts w:ascii="Arial" w:hAnsi="Arial" w:cs="Arial"/>
        </w:rPr>
      </w:pPr>
    </w:p>
    <w:p w14:paraId="2C1A898A" w14:textId="48D9299D" w:rsidR="00EA7866" w:rsidRDefault="00EA7866" w:rsidP="004F3ED0">
      <w:pPr>
        <w:rPr>
          <w:rFonts w:ascii="Arial" w:hAnsi="Arial" w:cs="Arial"/>
        </w:rPr>
      </w:pPr>
    </w:p>
    <w:p w14:paraId="5C6260C9" w14:textId="517A182D" w:rsidR="00EA7866" w:rsidRDefault="00EA7866" w:rsidP="004F3ED0">
      <w:pPr>
        <w:rPr>
          <w:rFonts w:ascii="Arial" w:hAnsi="Arial" w:cs="Arial"/>
        </w:rPr>
      </w:pPr>
    </w:p>
    <w:p w14:paraId="292F4E20" w14:textId="091E4838" w:rsidR="00EA7866" w:rsidRDefault="00EA7866" w:rsidP="004F3ED0">
      <w:pPr>
        <w:rPr>
          <w:rFonts w:ascii="Arial" w:hAnsi="Arial" w:cs="Arial"/>
        </w:rPr>
      </w:pPr>
    </w:p>
    <w:p w14:paraId="2E7144EE" w14:textId="0372200B" w:rsidR="00EA7866" w:rsidRDefault="00EA7866" w:rsidP="004F3ED0">
      <w:pPr>
        <w:rPr>
          <w:rFonts w:ascii="Arial" w:hAnsi="Arial" w:cs="Arial"/>
        </w:rPr>
      </w:pPr>
    </w:p>
    <w:p w14:paraId="7EFD2FF7" w14:textId="5A28CF5B" w:rsidR="00EA7866" w:rsidRDefault="00EA7866" w:rsidP="004F3ED0">
      <w:pPr>
        <w:rPr>
          <w:rFonts w:ascii="Arial" w:hAnsi="Arial" w:cs="Arial"/>
        </w:rPr>
      </w:pPr>
    </w:p>
    <w:p w14:paraId="177EE0DA" w14:textId="3A622335" w:rsidR="00EA7866" w:rsidRDefault="00EA7866" w:rsidP="004F3ED0">
      <w:pPr>
        <w:rPr>
          <w:rFonts w:ascii="Arial" w:hAnsi="Arial" w:cs="Arial"/>
        </w:rPr>
      </w:pPr>
    </w:p>
    <w:p w14:paraId="7526378F" w14:textId="7F39D512" w:rsidR="00EA7866" w:rsidRDefault="00EA7866" w:rsidP="004F3ED0">
      <w:pPr>
        <w:rPr>
          <w:rFonts w:ascii="Arial" w:hAnsi="Arial" w:cs="Arial"/>
        </w:rPr>
      </w:pPr>
    </w:p>
    <w:p w14:paraId="02B8E638" w14:textId="1BC9C62A" w:rsidR="00EA7866" w:rsidRDefault="00EA7866" w:rsidP="004F3ED0">
      <w:pPr>
        <w:rPr>
          <w:rFonts w:ascii="Arial" w:hAnsi="Arial" w:cs="Arial"/>
        </w:rPr>
      </w:pPr>
      <w:r>
        <w:rPr>
          <w:rFonts w:ascii="Arial" w:hAnsi="Arial"/>
          <w:noProof/>
        </w:rPr>
        <w:lastRenderedPageBreak/>
        <w:drawing>
          <wp:anchor distT="0" distB="0" distL="114300" distR="114300" simplePos="0" relativeHeight="251662336" behindDoc="0" locked="0" layoutInCell="1" allowOverlap="1" wp14:anchorId="78368D12" wp14:editId="7FE1DDBA">
            <wp:simplePos x="0" y="0"/>
            <wp:positionH relativeFrom="margin">
              <wp:align>left</wp:align>
            </wp:positionH>
            <wp:positionV relativeFrom="paragraph">
              <wp:posOffset>0</wp:posOffset>
            </wp:positionV>
            <wp:extent cx="3321050" cy="2382520"/>
            <wp:effectExtent l="0" t="0" r="0" b="0"/>
            <wp:wrapSquare wrapText="bothSides"/>
            <wp:docPr id="15" name="Grafik 15" descr="Ein Bild, das Person, stehend, Man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as_Lang_0077_we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21050" cy="2382520"/>
                    </a:xfrm>
                    <a:prstGeom prst="rect">
                      <a:avLst/>
                    </a:prstGeom>
                  </pic:spPr>
                </pic:pic>
              </a:graphicData>
            </a:graphic>
            <wp14:sizeRelH relativeFrom="margin">
              <wp14:pctWidth>0</wp14:pctWidth>
            </wp14:sizeRelH>
            <wp14:sizeRelV relativeFrom="margin">
              <wp14:pctHeight>0</wp14:pctHeight>
            </wp14:sizeRelV>
          </wp:anchor>
        </w:drawing>
      </w:r>
    </w:p>
    <w:p w14:paraId="5439E3F1" w14:textId="60F98CD3" w:rsidR="00EA7866" w:rsidRDefault="00EA7866" w:rsidP="004F3ED0">
      <w:pPr>
        <w:rPr>
          <w:rFonts w:ascii="Arial" w:hAnsi="Arial" w:cs="Arial"/>
        </w:rPr>
      </w:pPr>
    </w:p>
    <w:p w14:paraId="4AB62F3F" w14:textId="3A2061CE" w:rsidR="00EA7866" w:rsidRDefault="00EA7866" w:rsidP="004F3ED0">
      <w:pPr>
        <w:rPr>
          <w:rFonts w:ascii="Arial" w:hAnsi="Arial" w:cs="Arial"/>
        </w:rPr>
      </w:pPr>
    </w:p>
    <w:p w14:paraId="2AEE3A9A" w14:textId="158717FC" w:rsidR="00EA7866" w:rsidRDefault="00EA7866" w:rsidP="004F3ED0">
      <w:pPr>
        <w:rPr>
          <w:rFonts w:ascii="Arial" w:hAnsi="Arial" w:cs="Arial"/>
        </w:rPr>
      </w:pPr>
    </w:p>
    <w:p w14:paraId="4F1374F9" w14:textId="3C6212F9" w:rsidR="00EA7866" w:rsidRDefault="00EA7866" w:rsidP="004F3ED0">
      <w:pPr>
        <w:rPr>
          <w:rFonts w:ascii="Arial" w:hAnsi="Arial" w:cs="Arial"/>
        </w:rPr>
      </w:pPr>
    </w:p>
    <w:p w14:paraId="6CF3513A" w14:textId="507EC0F9" w:rsidR="00EA7866" w:rsidRDefault="00EA7866" w:rsidP="004F3ED0">
      <w:pPr>
        <w:rPr>
          <w:rFonts w:ascii="Arial" w:hAnsi="Arial" w:cs="Arial"/>
        </w:rPr>
      </w:pPr>
    </w:p>
    <w:p w14:paraId="46AEB9D5" w14:textId="46747C8E" w:rsidR="00EA7866" w:rsidRDefault="00EA7866" w:rsidP="004F3ED0">
      <w:pPr>
        <w:rPr>
          <w:rFonts w:ascii="Arial" w:hAnsi="Arial" w:cs="Arial"/>
        </w:rPr>
      </w:pPr>
    </w:p>
    <w:p w14:paraId="2491A58F" w14:textId="30102AC6" w:rsidR="00EA7866" w:rsidRDefault="00EA7866" w:rsidP="004F3ED0">
      <w:pPr>
        <w:rPr>
          <w:rFonts w:ascii="Arial" w:hAnsi="Arial" w:cs="Arial"/>
        </w:rPr>
      </w:pPr>
    </w:p>
    <w:p w14:paraId="6506D28B" w14:textId="7926FA79" w:rsidR="00EA7866" w:rsidRDefault="00EA7866" w:rsidP="004F3ED0">
      <w:pPr>
        <w:rPr>
          <w:rFonts w:ascii="Arial" w:hAnsi="Arial" w:cs="Arial"/>
        </w:rPr>
      </w:pPr>
      <w:r>
        <w:rPr>
          <w:rFonts w:ascii="Arial" w:hAnsi="Arial"/>
          <w:noProof/>
        </w:rPr>
        <w:drawing>
          <wp:anchor distT="0" distB="0" distL="114300" distR="114300" simplePos="0" relativeHeight="251661312" behindDoc="0" locked="0" layoutInCell="1" allowOverlap="1" wp14:anchorId="53899B8A" wp14:editId="6763ED57">
            <wp:simplePos x="0" y="0"/>
            <wp:positionH relativeFrom="margin">
              <wp:align>left</wp:align>
            </wp:positionH>
            <wp:positionV relativeFrom="paragraph">
              <wp:posOffset>229870</wp:posOffset>
            </wp:positionV>
            <wp:extent cx="3308350" cy="2279015"/>
            <wp:effectExtent l="0" t="0" r="6350" b="6985"/>
            <wp:wrapSquare wrapText="bothSides"/>
            <wp:docPr id="13" name="Grafik 13" descr="Ein Bild, das Gebäude, Mann, stehend, halt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las_Lang_0073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8350" cy="2279015"/>
                    </a:xfrm>
                    <a:prstGeom prst="rect">
                      <a:avLst/>
                    </a:prstGeom>
                  </pic:spPr>
                </pic:pic>
              </a:graphicData>
            </a:graphic>
            <wp14:sizeRelH relativeFrom="margin">
              <wp14:pctWidth>0</wp14:pctWidth>
            </wp14:sizeRelH>
            <wp14:sizeRelV relativeFrom="margin">
              <wp14:pctHeight>0</wp14:pctHeight>
            </wp14:sizeRelV>
          </wp:anchor>
        </w:drawing>
      </w:r>
    </w:p>
    <w:p w14:paraId="00E771B0" w14:textId="1E63E3CD" w:rsidR="00EA7866" w:rsidRDefault="00EA7866" w:rsidP="004F3ED0">
      <w:pPr>
        <w:rPr>
          <w:rFonts w:ascii="Arial" w:hAnsi="Arial" w:cs="Arial"/>
        </w:rPr>
      </w:pPr>
    </w:p>
    <w:p w14:paraId="128E11BE" w14:textId="6A0DF8D1" w:rsidR="00EA7866" w:rsidRDefault="00EA7866" w:rsidP="004F3ED0">
      <w:pPr>
        <w:rPr>
          <w:rFonts w:ascii="Arial" w:hAnsi="Arial" w:cs="Arial"/>
        </w:rPr>
      </w:pPr>
    </w:p>
    <w:p w14:paraId="37AFC0F1" w14:textId="4B266EC2" w:rsidR="00EA7866" w:rsidRDefault="00EA7866" w:rsidP="004F3ED0">
      <w:pPr>
        <w:rPr>
          <w:rFonts w:ascii="Arial" w:hAnsi="Arial" w:cs="Arial"/>
        </w:rPr>
      </w:pPr>
    </w:p>
    <w:p w14:paraId="78F45884" w14:textId="5DD93D49" w:rsidR="00EA7866" w:rsidRDefault="00EA7866" w:rsidP="004F3ED0">
      <w:pPr>
        <w:rPr>
          <w:rFonts w:ascii="Arial" w:hAnsi="Arial" w:cs="Arial"/>
        </w:rPr>
      </w:pPr>
    </w:p>
    <w:p w14:paraId="55E08133" w14:textId="3394D8A4" w:rsidR="00EA7866" w:rsidRDefault="00EA7866" w:rsidP="004F3ED0">
      <w:pPr>
        <w:rPr>
          <w:rFonts w:ascii="Arial" w:hAnsi="Arial" w:cs="Arial"/>
        </w:rPr>
      </w:pPr>
    </w:p>
    <w:p w14:paraId="67CE764D" w14:textId="72FEBE0A" w:rsidR="00EA7866" w:rsidRDefault="00EA7866" w:rsidP="004F3ED0">
      <w:pPr>
        <w:rPr>
          <w:rFonts w:ascii="Arial" w:hAnsi="Arial" w:cs="Arial"/>
        </w:rPr>
      </w:pPr>
    </w:p>
    <w:p w14:paraId="0D28B540" w14:textId="27E2A343" w:rsidR="00EA7866" w:rsidRDefault="00EA7866" w:rsidP="004F3ED0">
      <w:pPr>
        <w:rPr>
          <w:rFonts w:ascii="Arial" w:hAnsi="Arial" w:cs="Arial"/>
        </w:rPr>
      </w:pPr>
    </w:p>
    <w:p w14:paraId="305B9EA8" w14:textId="3D46F44F" w:rsidR="00EA7866" w:rsidRDefault="00EA7866" w:rsidP="004F3ED0">
      <w:pPr>
        <w:rPr>
          <w:rFonts w:ascii="Arial" w:hAnsi="Arial" w:cs="Arial"/>
        </w:rPr>
      </w:pPr>
    </w:p>
    <w:p w14:paraId="0A83EF36" w14:textId="7047D0A9" w:rsidR="00EA7866" w:rsidRDefault="00EA7866" w:rsidP="004F3ED0">
      <w:pPr>
        <w:rPr>
          <w:rFonts w:ascii="Arial" w:hAnsi="Arial" w:cs="Arial"/>
        </w:rPr>
      </w:pPr>
      <w:r>
        <w:rPr>
          <w:rFonts w:ascii="Arial" w:hAnsi="Arial"/>
          <w:noProof/>
        </w:rPr>
        <w:drawing>
          <wp:anchor distT="0" distB="0" distL="114300" distR="114300" simplePos="0" relativeHeight="251660288" behindDoc="0" locked="0" layoutInCell="1" allowOverlap="1" wp14:anchorId="26CC015F" wp14:editId="0E1CCF5F">
            <wp:simplePos x="0" y="0"/>
            <wp:positionH relativeFrom="margin">
              <wp:align>left</wp:align>
            </wp:positionH>
            <wp:positionV relativeFrom="paragraph">
              <wp:posOffset>120015</wp:posOffset>
            </wp:positionV>
            <wp:extent cx="3390900" cy="2203450"/>
            <wp:effectExtent l="0" t="0" r="0" b="6350"/>
            <wp:wrapSquare wrapText="bothSides"/>
            <wp:docPr id="11" name="Grafik 11" descr="Ein Bild, das drinnen, Gebäude, Decke, Gepä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las_Lang_0035_we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90900" cy="2203450"/>
                    </a:xfrm>
                    <a:prstGeom prst="rect">
                      <a:avLst/>
                    </a:prstGeom>
                  </pic:spPr>
                </pic:pic>
              </a:graphicData>
            </a:graphic>
            <wp14:sizeRelH relativeFrom="margin">
              <wp14:pctWidth>0</wp14:pctWidth>
            </wp14:sizeRelH>
            <wp14:sizeRelV relativeFrom="margin">
              <wp14:pctHeight>0</wp14:pctHeight>
            </wp14:sizeRelV>
          </wp:anchor>
        </w:drawing>
      </w:r>
    </w:p>
    <w:p w14:paraId="04143603" w14:textId="6667E28E" w:rsidR="00EA7866" w:rsidRDefault="00EA7866" w:rsidP="004F3ED0">
      <w:pPr>
        <w:rPr>
          <w:rFonts w:ascii="Arial" w:hAnsi="Arial" w:cs="Arial"/>
        </w:rPr>
      </w:pPr>
    </w:p>
    <w:p w14:paraId="4CB7126D" w14:textId="049FF544" w:rsidR="00EA7866" w:rsidRDefault="00EA7866" w:rsidP="004F3ED0">
      <w:pPr>
        <w:rPr>
          <w:rFonts w:ascii="Arial" w:hAnsi="Arial" w:cs="Arial"/>
        </w:rPr>
      </w:pPr>
    </w:p>
    <w:p w14:paraId="1D49CD5C" w14:textId="4F920465" w:rsidR="00EA7866" w:rsidRDefault="00EA7866" w:rsidP="004F3ED0">
      <w:pPr>
        <w:rPr>
          <w:rFonts w:ascii="Arial" w:hAnsi="Arial" w:cs="Arial"/>
        </w:rPr>
      </w:pPr>
    </w:p>
    <w:p w14:paraId="45067ED3" w14:textId="4A527DFD" w:rsidR="00EA7866" w:rsidRDefault="00EA7866" w:rsidP="004F3ED0">
      <w:pPr>
        <w:rPr>
          <w:rFonts w:ascii="Arial" w:hAnsi="Arial" w:cs="Arial"/>
        </w:rPr>
      </w:pPr>
    </w:p>
    <w:p w14:paraId="2325A76D" w14:textId="2FBDBB69" w:rsidR="00EA7866" w:rsidRDefault="00EA7866" w:rsidP="004F3ED0">
      <w:pPr>
        <w:rPr>
          <w:rFonts w:ascii="Arial" w:hAnsi="Arial" w:cs="Arial"/>
        </w:rPr>
      </w:pPr>
    </w:p>
    <w:p w14:paraId="44930EA1" w14:textId="46A7EFDE" w:rsidR="00EA7866" w:rsidRDefault="00EA7866" w:rsidP="004F3ED0">
      <w:pPr>
        <w:rPr>
          <w:rFonts w:ascii="Arial" w:hAnsi="Arial" w:cs="Arial"/>
        </w:rPr>
      </w:pPr>
    </w:p>
    <w:p w14:paraId="5210D9ED" w14:textId="50F4CA3D" w:rsidR="00EA7866" w:rsidRDefault="00EA7866" w:rsidP="004F3ED0">
      <w:pPr>
        <w:rPr>
          <w:rFonts w:ascii="Arial" w:hAnsi="Arial" w:cs="Arial"/>
        </w:rPr>
      </w:pPr>
    </w:p>
    <w:p w14:paraId="6F257CB0" w14:textId="1830FBE2" w:rsidR="00EA7866" w:rsidRDefault="00EA7866" w:rsidP="004F3ED0">
      <w:pPr>
        <w:rPr>
          <w:rFonts w:ascii="Arial" w:hAnsi="Arial" w:cs="Arial"/>
        </w:rPr>
      </w:pPr>
    </w:p>
    <w:p w14:paraId="3C716665" w14:textId="35CED72A" w:rsidR="00EA7866" w:rsidRDefault="00EA7866" w:rsidP="004F3ED0">
      <w:pPr>
        <w:rPr>
          <w:rFonts w:ascii="Arial" w:hAnsi="Arial" w:cs="Arial"/>
        </w:rPr>
      </w:pPr>
    </w:p>
    <w:p w14:paraId="62C5EF2F" w14:textId="61ED4422" w:rsidR="00EA7866" w:rsidRDefault="00EA7866" w:rsidP="004F3ED0">
      <w:pPr>
        <w:rPr>
          <w:rFonts w:ascii="Arial" w:hAnsi="Arial" w:cs="Arial"/>
        </w:rPr>
      </w:pPr>
    </w:p>
    <w:p w14:paraId="670327D2" w14:textId="3E79EF99" w:rsidR="00EA7866" w:rsidRDefault="00EA7866" w:rsidP="004F3ED0">
      <w:pPr>
        <w:rPr>
          <w:rFonts w:ascii="Arial" w:hAnsi="Arial" w:cs="Arial"/>
        </w:rPr>
      </w:pPr>
    </w:p>
    <w:p w14:paraId="61679570" w14:textId="1B87F474" w:rsidR="00EA7866" w:rsidRDefault="00EA7866" w:rsidP="004F3ED0">
      <w:pPr>
        <w:rPr>
          <w:rFonts w:ascii="Arial" w:hAnsi="Arial" w:cs="Arial"/>
        </w:rPr>
      </w:pPr>
      <w:r>
        <w:rPr>
          <w:rFonts w:ascii="Arial" w:hAnsi="Arial"/>
          <w:noProof/>
        </w:rPr>
        <w:lastRenderedPageBreak/>
        <w:drawing>
          <wp:anchor distT="0" distB="0" distL="114300" distR="114300" simplePos="0" relativeHeight="251664384" behindDoc="0" locked="0" layoutInCell="1" allowOverlap="1" wp14:anchorId="1CC61CBE" wp14:editId="76CD6027">
            <wp:simplePos x="0" y="0"/>
            <wp:positionH relativeFrom="margin">
              <wp:align>left</wp:align>
            </wp:positionH>
            <wp:positionV relativeFrom="paragraph">
              <wp:posOffset>0</wp:posOffset>
            </wp:positionV>
            <wp:extent cx="3092450" cy="2190115"/>
            <wp:effectExtent l="0" t="0" r="0" b="635"/>
            <wp:wrapSquare wrapText="bothSides"/>
            <wp:docPr id="17" name="Grafik 17" descr="Ein Bild, das drinnen,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las_Lang_0100_we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2450" cy="2190115"/>
                    </a:xfrm>
                    <a:prstGeom prst="rect">
                      <a:avLst/>
                    </a:prstGeom>
                  </pic:spPr>
                </pic:pic>
              </a:graphicData>
            </a:graphic>
            <wp14:sizeRelH relativeFrom="margin">
              <wp14:pctWidth>0</wp14:pctWidth>
            </wp14:sizeRelH>
            <wp14:sizeRelV relativeFrom="margin">
              <wp14:pctHeight>0</wp14:pctHeight>
            </wp14:sizeRelV>
          </wp:anchor>
        </w:drawing>
      </w:r>
    </w:p>
    <w:p w14:paraId="79F81BB2" w14:textId="5F9B8831" w:rsidR="00EA7866" w:rsidRDefault="00EA7866" w:rsidP="004F3ED0">
      <w:pPr>
        <w:rPr>
          <w:rFonts w:ascii="Arial" w:hAnsi="Arial" w:cs="Arial"/>
        </w:rPr>
      </w:pPr>
    </w:p>
    <w:p w14:paraId="6CFEF1E2" w14:textId="0B9249AA" w:rsidR="00EA7866" w:rsidRDefault="00EA7866" w:rsidP="004F3ED0">
      <w:pPr>
        <w:rPr>
          <w:rFonts w:ascii="Arial" w:hAnsi="Arial" w:cs="Arial"/>
        </w:rPr>
      </w:pPr>
    </w:p>
    <w:p w14:paraId="0620BB3B" w14:textId="5941913D" w:rsidR="00EA7866" w:rsidRDefault="00EA7866" w:rsidP="004F3ED0">
      <w:pPr>
        <w:rPr>
          <w:rFonts w:ascii="Arial" w:hAnsi="Arial" w:cs="Arial"/>
        </w:rPr>
      </w:pPr>
    </w:p>
    <w:p w14:paraId="20DC6CDD" w14:textId="6475B2B6" w:rsidR="00EA7866" w:rsidRDefault="00EA7866" w:rsidP="004F3ED0">
      <w:pPr>
        <w:rPr>
          <w:rFonts w:ascii="Arial" w:hAnsi="Arial" w:cs="Arial"/>
        </w:rPr>
      </w:pPr>
    </w:p>
    <w:p w14:paraId="1255E95B" w14:textId="04E5F77E" w:rsidR="00EA7866" w:rsidRDefault="00EA7866" w:rsidP="004F3ED0">
      <w:pPr>
        <w:rPr>
          <w:rFonts w:ascii="Arial" w:hAnsi="Arial" w:cs="Arial"/>
        </w:rPr>
      </w:pPr>
    </w:p>
    <w:p w14:paraId="05544F6E" w14:textId="0E77DA59" w:rsidR="00EA7866" w:rsidRDefault="00EA7866" w:rsidP="004F3ED0">
      <w:pPr>
        <w:rPr>
          <w:rFonts w:ascii="Arial" w:hAnsi="Arial" w:cs="Arial"/>
        </w:rPr>
      </w:pPr>
    </w:p>
    <w:p w14:paraId="27004254" w14:textId="52A7B7C1" w:rsidR="00EA7866" w:rsidRDefault="00EA7866" w:rsidP="004F3ED0">
      <w:pPr>
        <w:rPr>
          <w:rFonts w:ascii="Arial" w:hAnsi="Arial" w:cs="Arial"/>
        </w:rPr>
      </w:pPr>
    </w:p>
    <w:p w14:paraId="7A4C41C9" w14:textId="53AA0C06" w:rsidR="00EA7866" w:rsidRDefault="00EA7866" w:rsidP="004F3ED0">
      <w:pPr>
        <w:rPr>
          <w:rFonts w:ascii="Arial" w:hAnsi="Arial" w:cs="Arial"/>
        </w:rPr>
      </w:pPr>
      <w:r>
        <w:rPr>
          <w:rFonts w:ascii="Arial" w:hAnsi="Arial"/>
          <w:noProof/>
        </w:rPr>
        <w:drawing>
          <wp:anchor distT="0" distB="0" distL="114300" distR="114300" simplePos="0" relativeHeight="251663360" behindDoc="0" locked="0" layoutInCell="1" allowOverlap="1" wp14:anchorId="6E5D2670" wp14:editId="3D9C2CF4">
            <wp:simplePos x="0" y="0"/>
            <wp:positionH relativeFrom="margin">
              <wp:align>left</wp:align>
            </wp:positionH>
            <wp:positionV relativeFrom="paragraph">
              <wp:posOffset>66675</wp:posOffset>
            </wp:positionV>
            <wp:extent cx="3124200" cy="2082800"/>
            <wp:effectExtent l="0" t="0" r="0" b="0"/>
            <wp:wrapSquare wrapText="bothSides"/>
            <wp:docPr id="16" name="Grafik 16" descr="Ein Bild, das drinnen, Computer, weiß,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las_Lang_0096_we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24200" cy="2082800"/>
                    </a:xfrm>
                    <a:prstGeom prst="rect">
                      <a:avLst/>
                    </a:prstGeom>
                  </pic:spPr>
                </pic:pic>
              </a:graphicData>
            </a:graphic>
            <wp14:sizeRelH relativeFrom="margin">
              <wp14:pctWidth>0</wp14:pctWidth>
            </wp14:sizeRelH>
            <wp14:sizeRelV relativeFrom="margin">
              <wp14:pctHeight>0</wp14:pctHeight>
            </wp14:sizeRelV>
          </wp:anchor>
        </w:drawing>
      </w:r>
    </w:p>
    <w:p w14:paraId="302D345A" w14:textId="79FD5907" w:rsidR="00EA7866" w:rsidRDefault="00EA7866" w:rsidP="004F3ED0">
      <w:pPr>
        <w:rPr>
          <w:rFonts w:ascii="Arial" w:hAnsi="Arial" w:cs="Arial"/>
        </w:rPr>
      </w:pPr>
    </w:p>
    <w:p w14:paraId="5BA607F3" w14:textId="47E09696" w:rsidR="00EA7866" w:rsidRDefault="00EA7866" w:rsidP="004F3ED0">
      <w:pPr>
        <w:rPr>
          <w:rFonts w:ascii="Arial" w:hAnsi="Arial" w:cs="Arial"/>
        </w:rPr>
      </w:pPr>
    </w:p>
    <w:p w14:paraId="0E16DDC1" w14:textId="3277D48B" w:rsidR="00EA7866" w:rsidRDefault="00EA7866" w:rsidP="004F3ED0">
      <w:pPr>
        <w:rPr>
          <w:rFonts w:ascii="Arial" w:hAnsi="Arial" w:cs="Arial"/>
        </w:rPr>
      </w:pPr>
    </w:p>
    <w:p w14:paraId="458A51E4" w14:textId="2B756043" w:rsidR="00EA7866" w:rsidRDefault="00EA7866" w:rsidP="004F3ED0">
      <w:pPr>
        <w:rPr>
          <w:rFonts w:ascii="Arial" w:hAnsi="Arial" w:cs="Arial"/>
        </w:rPr>
      </w:pPr>
    </w:p>
    <w:p w14:paraId="50FAB917" w14:textId="39C077A4" w:rsidR="00EA7866" w:rsidRDefault="00EA7866" w:rsidP="004F3ED0">
      <w:pPr>
        <w:rPr>
          <w:rFonts w:ascii="Arial" w:hAnsi="Arial" w:cs="Arial"/>
        </w:rPr>
      </w:pPr>
    </w:p>
    <w:p w14:paraId="27BAAD70" w14:textId="3F9C79E1" w:rsidR="00EA7866" w:rsidRDefault="00EA7866" w:rsidP="004F3ED0">
      <w:pPr>
        <w:rPr>
          <w:rFonts w:ascii="Arial" w:hAnsi="Arial" w:cs="Arial"/>
        </w:rPr>
      </w:pPr>
    </w:p>
    <w:p w14:paraId="70FC7E8F" w14:textId="21901B47" w:rsidR="00EA7866" w:rsidRDefault="00EA7866" w:rsidP="004F3ED0">
      <w:pPr>
        <w:rPr>
          <w:rFonts w:ascii="Arial" w:hAnsi="Arial" w:cs="Arial"/>
        </w:rPr>
      </w:pPr>
    </w:p>
    <w:p w14:paraId="307338DA" w14:textId="77777777" w:rsidR="00EA7866" w:rsidRPr="00DD6600" w:rsidRDefault="00EA7866" w:rsidP="004F3ED0">
      <w:pPr>
        <w:rPr>
          <w:rFonts w:ascii="Arial" w:hAnsi="Arial" w:cs="Arial"/>
        </w:rPr>
      </w:pPr>
    </w:p>
    <w:p w14:paraId="50F90888" w14:textId="7A36108F" w:rsidR="004F3ED0" w:rsidRPr="00DD6600" w:rsidRDefault="004F3ED0" w:rsidP="004F3ED0">
      <w:pPr>
        <w:widowControl w:val="0"/>
        <w:spacing w:after="0" w:line="240" w:lineRule="auto"/>
        <w:jc w:val="both"/>
        <w:rPr>
          <w:rFonts w:ascii="Arial" w:hAnsi="Arial" w:cs="Arial"/>
          <w:b/>
          <w:sz w:val="18"/>
        </w:rPr>
      </w:pPr>
      <w:r>
        <w:rPr>
          <w:rFonts w:ascii="Arial" w:hAnsi="Arial"/>
          <w:b/>
          <w:sz w:val="18"/>
        </w:rPr>
        <w:t>Általános információk a LiSEC cégről</w:t>
      </w:r>
    </w:p>
    <w:p w14:paraId="7CC92F15" w14:textId="39110956" w:rsidR="004F3ED0" w:rsidRPr="00DD6600" w:rsidRDefault="004F3ED0" w:rsidP="004F3ED0">
      <w:pPr>
        <w:widowControl w:val="0"/>
        <w:spacing w:after="0" w:line="240" w:lineRule="auto"/>
        <w:jc w:val="both"/>
        <w:rPr>
          <w:rFonts w:ascii="Arial" w:hAnsi="Arial" w:cs="Arial"/>
          <w:sz w:val="18"/>
        </w:rPr>
      </w:pPr>
      <w:r>
        <w:rPr>
          <w:rFonts w:ascii="Arial" w:hAnsi="Arial"/>
          <w:sz w:val="18"/>
        </w:rPr>
        <w:t>A Hausmening/Amstetten székhelyű LiSEC egy világszinten működő csoport, amely több mint 50 éve kínál innovatív egyedi és teljes megoldásokat a síküveg-megmunkálás és -nemesítés területén. A szolgáltatási portfólió lefedi a gépeket, az automata megoldásokat és a szolgáltatást. 2018-ban a csoport több, mint 25 telephelyen kb. 1300 munkatársat foglalkoztatott, és az összes forgalma 95 százalékot meghaladó exporthányad mellett körülbelül 230 millió eurót tett ki. A LiSEC üvegvágó- és válogató rendszereket, egyedi szigetelő- és biztonságiüveg-gyártó gépeket és teljes gyártósorokat, valamint üvegszegély-megmunkáló gépeket és előfeszítő berendezéseket fejleszt és gyárt. A megbízható technológiával és az intelligens automata megoldásokkal a LiSEC példateremtő a minőség és a technika területén, és jelentős mértékben hozzájárul a partnerei sikeréhez.</w:t>
      </w:r>
    </w:p>
    <w:p w14:paraId="4D202520" w14:textId="53BCE58A" w:rsidR="004F3ED0" w:rsidRPr="00DD6600" w:rsidRDefault="004F3ED0" w:rsidP="004F3ED0">
      <w:pPr>
        <w:spacing w:after="0" w:line="240" w:lineRule="auto"/>
        <w:rPr>
          <w:rFonts w:ascii="Arial" w:hAnsi="Arial" w:cs="Arial"/>
        </w:rPr>
      </w:pPr>
    </w:p>
    <w:p w14:paraId="653D1710" w14:textId="6D9B87AE"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b/>
          <w:color w:val="000000"/>
          <w:sz w:val="18"/>
          <w:szCs w:val="18"/>
        </w:rPr>
        <w:t>További információ:</w:t>
      </w:r>
      <w:r>
        <w:rPr>
          <w:rFonts w:ascii="Arial" w:hAnsi="Arial"/>
          <w:color w:val="000000"/>
          <w:sz w:val="18"/>
          <w:szCs w:val="18"/>
        </w:rPr>
        <w:br/>
      </w:r>
      <w:r>
        <w:rPr>
          <w:rFonts w:ascii="Arial" w:hAnsi="Arial"/>
          <w:sz w:val="18"/>
          <w:szCs w:val="18"/>
        </w:rPr>
        <w:t>Claudia GUSCHLBAUER</w:t>
      </w:r>
    </w:p>
    <w:p w14:paraId="73AAA3DD" w14:textId="511F580F"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sz w:val="18"/>
          <w:szCs w:val="18"/>
        </w:rPr>
        <w:t>Marketing- és vállalati kommunikációs vezető</w:t>
      </w:r>
    </w:p>
    <w:p w14:paraId="745D5A6E" w14:textId="670730EA"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p>
    <w:p w14:paraId="3C63259F" w14:textId="1714E758" w:rsidR="004F3ED0" w:rsidRPr="00DD6600" w:rsidRDefault="004F3ED0" w:rsidP="004F3ED0">
      <w:pPr>
        <w:spacing w:after="0" w:line="240" w:lineRule="auto"/>
        <w:rPr>
          <w:rFonts w:ascii="Arial" w:hAnsi="Arial" w:cs="Arial"/>
          <w:sz w:val="18"/>
          <w:szCs w:val="18"/>
        </w:rPr>
      </w:pPr>
      <w:r>
        <w:rPr>
          <w:rFonts w:ascii="Arial" w:hAnsi="Arial"/>
          <w:sz w:val="18"/>
          <w:szCs w:val="18"/>
        </w:rPr>
        <w:t>LISEC Austria GmbH</w:t>
      </w:r>
      <w:r>
        <w:rPr>
          <w:rFonts w:ascii="Arial" w:hAnsi="Arial"/>
          <w:sz w:val="18"/>
          <w:szCs w:val="18"/>
        </w:rPr>
        <w:br/>
        <w:t>Peter-Lisec-Str. 1 – 3353 Seitenstetten</w:t>
      </w:r>
      <w:r>
        <w:rPr>
          <w:rFonts w:ascii="Arial" w:hAnsi="Arial"/>
          <w:sz w:val="18"/>
          <w:szCs w:val="18"/>
        </w:rPr>
        <w:br/>
        <w:t>Tel.: +43 7477 405-1115</w:t>
      </w:r>
      <w:r>
        <w:rPr>
          <w:rFonts w:ascii="Arial" w:hAnsi="Arial"/>
          <w:sz w:val="18"/>
          <w:szCs w:val="18"/>
        </w:rPr>
        <w:br/>
        <w:t>Mobil: +43 660 871 58 03</w:t>
      </w:r>
      <w:r>
        <w:rPr>
          <w:rFonts w:ascii="Arial" w:hAnsi="Arial"/>
          <w:sz w:val="18"/>
          <w:szCs w:val="18"/>
        </w:rPr>
        <w:br/>
        <w:t xml:space="preserve">E-mail: </w:t>
      </w:r>
      <w:hyperlink r:id="rId15" w:history="1">
        <w:r>
          <w:rPr>
            <w:rStyle w:val="Hyperlink"/>
            <w:rFonts w:ascii="Arial" w:hAnsi="Arial"/>
            <w:sz w:val="18"/>
            <w:szCs w:val="18"/>
          </w:rPr>
          <w:t>claudia.guschlbauer@lisec.com</w:t>
        </w:r>
      </w:hyperlink>
      <w:r>
        <w:rPr>
          <w:rFonts w:ascii="Arial" w:hAnsi="Arial"/>
          <w:sz w:val="18"/>
          <w:szCs w:val="18"/>
        </w:rPr>
        <w:t xml:space="preserve"> – </w:t>
      </w:r>
      <w:hyperlink r:id="rId16" w:history="1">
        <w:r>
          <w:rPr>
            <w:rStyle w:val="Hyperlink"/>
            <w:rFonts w:ascii="Arial" w:hAnsi="Arial"/>
            <w:sz w:val="18"/>
            <w:szCs w:val="18"/>
          </w:rPr>
          <w:t>www.lisec.com</w:t>
        </w:r>
      </w:hyperlink>
    </w:p>
    <w:p w14:paraId="42A721BF" w14:textId="77777777" w:rsidR="004F3ED0" w:rsidRPr="00DD6600" w:rsidRDefault="004F3ED0">
      <w:pPr>
        <w:rPr>
          <w:rFonts w:ascii="Arial" w:hAnsi="Arial" w:cs="Arial"/>
        </w:rPr>
      </w:pPr>
    </w:p>
    <w:sectPr w:rsidR="004F3ED0" w:rsidRPr="00DD6600">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67C69" w14:textId="77777777" w:rsidR="008B0BA2" w:rsidRDefault="008B0BA2" w:rsidP="00461B34">
      <w:pPr>
        <w:spacing w:after="0" w:line="240" w:lineRule="auto"/>
      </w:pPr>
      <w:r>
        <w:separator/>
      </w:r>
    </w:p>
  </w:endnote>
  <w:endnote w:type="continuationSeparator" w:id="0">
    <w:p w14:paraId="5B9EE37E" w14:textId="77777777" w:rsidR="008B0BA2" w:rsidRDefault="008B0BA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61FD1" w14:textId="77777777" w:rsidR="008B0BA2" w:rsidRDefault="008B0BA2" w:rsidP="00461B34">
      <w:pPr>
        <w:spacing w:after="0" w:line="240" w:lineRule="auto"/>
      </w:pPr>
      <w:r>
        <w:separator/>
      </w:r>
    </w:p>
  </w:footnote>
  <w:footnote w:type="continuationSeparator" w:id="0">
    <w:p w14:paraId="2B03A160" w14:textId="77777777" w:rsidR="008B0BA2" w:rsidRDefault="008B0BA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77777777" w:rsidR="00461B34" w:rsidRPr="00A84F1A" w:rsidRDefault="00461B34" w:rsidP="00461B34">
    <w:pPr>
      <w:pStyle w:val="Kopfzeile"/>
      <w:rPr>
        <w:b/>
        <w:sz w:val="16"/>
        <w:szCs w:val="16"/>
      </w:rPr>
    </w:pPr>
  </w:p>
  <w:p w14:paraId="400B464F" w14:textId="77777777" w:rsidR="00461B34" w:rsidRPr="00FC0621" w:rsidRDefault="00461B34" w:rsidP="00461B34">
    <w:pPr>
      <w:pStyle w:val="Kopfzeile"/>
      <w:rPr>
        <w:b/>
      </w:rPr>
    </w:pPr>
  </w:p>
  <w:p w14:paraId="0B95213D" w14:textId="77777777" w:rsidR="00461B34" w:rsidRPr="00FC0621" w:rsidRDefault="00461B34" w:rsidP="00461B34">
    <w:pPr>
      <w:pStyle w:val="Kopfzeile"/>
      <w:rPr>
        <w:b/>
      </w:rPr>
    </w:pPr>
  </w:p>
  <w:p w14:paraId="7328E125" w14:textId="77777777" w:rsidR="00461B34" w:rsidRPr="00E27439" w:rsidRDefault="00461B34" w:rsidP="00461B3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03DE69C4" wp14:editId="068C3699">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S A J T Ó K Ö Z L E M É N Y</w:t>
    </w:r>
  </w:p>
  <w:p w14:paraId="02524D4B" w14:textId="77777777" w:rsidR="00461B34" w:rsidRPr="000415E9" w:rsidRDefault="00461B34" w:rsidP="00461B34">
    <w:pPr>
      <w:pStyle w:val="Kopfzeile"/>
      <w:rPr>
        <w:lang w:val="en-US"/>
      </w:rPr>
    </w:pPr>
  </w:p>
  <w:p w14:paraId="2A6BEBAC" w14:textId="77777777" w:rsidR="00461B34" w:rsidRPr="000415E9" w:rsidRDefault="00461B34">
    <w:pPr>
      <w:pStyle w:val="Kopfzeile"/>
      <w:rPr>
        <w:lang w:val="en-US"/>
      </w:rPr>
    </w:pPr>
  </w:p>
  <w:p w14:paraId="093CEC86" w14:textId="77777777" w:rsidR="00461B34" w:rsidRPr="000415E9" w:rsidRDefault="00461B34">
    <w:pPr>
      <w:pStyle w:val="Kopfzeile"/>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148B0"/>
    <w:rsid w:val="000415E9"/>
    <w:rsid w:val="00054965"/>
    <w:rsid w:val="00076437"/>
    <w:rsid w:val="001130FC"/>
    <w:rsid w:val="00120F6F"/>
    <w:rsid w:val="00163D2C"/>
    <w:rsid w:val="001D46CE"/>
    <w:rsid w:val="00207E6F"/>
    <w:rsid w:val="00246A37"/>
    <w:rsid w:val="00256E16"/>
    <w:rsid w:val="002B6E3E"/>
    <w:rsid w:val="002D48AA"/>
    <w:rsid w:val="00361DD1"/>
    <w:rsid w:val="003856B1"/>
    <w:rsid w:val="0039765D"/>
    <w:rsid w:val="003A3698"/>
    <w:rsid w:val="003D7119"/>
    <w:rsid w:val="004334E0"/>
    <w:rsid w:val="00461B34"/>
    <w:rsid w:val="004F3ED0"/>
    <w:rsid w:val="0054013F"/>
    <w:rsid w:val="0058159E"/>
    <w:rsid w:val="005A79C7"/>
    <w:rsid w:val="006B45AA"/>
    <w:rsid w:val="00706E0A"/>
    <w:rsid w:val="007A027C"/>
    <w:rsid w:val="007A1165"/>
    <w:rsid w:val="00842636"/>
    <w:rsid w:val="008B0BA2"/>
    <w:rsid w:val="009004B9"/>
    <w:rsid w:val="0090671C"/>
    <w:rsid w:val="009F038A"/>
    <w:rsid w:val="00AB7DBE"/>
    <w:rsid w:val="00D15D55"/>
    <w:rsid w:val="00D3205F"/>
    <w:rsid w:val="00DC65F2"/>
    <w:rsid w:val="00DD6600"/>
    <w:rsid w:val="00E27439"/>
    <w:rsid w:val="00EA7866"/>
    <w:rsid w:val="00EC14F4"/>
    <w:rsid w:val="00F00BE2"/>
    <w:rsid w:val="00FC3EBB"/>
    <w:rsid w:val="00FC5514"/>
    <w:rsid w:val="00FF1EC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013B49-4914-48BD-9F43-3B8C9B0616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1273</Words>
  <Characters>8023</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Wotawa Astrid</cp:lastModifiedBy>
  <cp:revision>3</cp:revision>
  <dcterms:created xsi:type="dcterms:W3CDTF">2020-04-29T06:25:00Z</dcterms:created>
  <dcterms:modified xsi:type="dcterms:W3CDTF">2020-05-06T07:52:00Z</dcterms:modified>
</cp:coreProperties>
</file>